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E1" w:rsidRDefault="00070CE1" w:rsidP="00405486">
      <w:pPr>
        <w:rPr>
          <w:rFonts w:ascii="Helvetica" w:hAnsi="Helvetica"/>
          <w:b/>
          <w:szCs w:val="22"/>
        </w:rPr>
      </w:pPr>
    </w:p>
    <w:p w:rsidR="00070CE1" w:rsidRDefault="00070CE1" w:rsidP="00405486">
      <w:pPr>
        <w:rPr>
          <w:rFonts w:ascii="Helvetica" w:hAnsi="Helvetica"/>
          <w:b/>
          <w:szCs w:val="22"/>
        </w:rPr>
      </w:pPr>
      <w:r w:rsidRPr="005B1882">
        <w:rPr>
          <w:rFonts w:ascii="Helvetica" w:hAnsi="Helvetica"/>
          <w:noProof/>
          <w:szCs w:val="22"/>
        </w:rPr>
        <w:pict>
          <v:roundrect id="_x0000_s1055" style="position:absolute;margin-left:-46pt;margin-top:.2pt;width:537.3pt;height:697.65pt;z-index:-251644928" arcsize="4997f"/>
        </w:pict>
      </w:r>
    </w:p>
    <w:p w:rsidR="00886A6C" w:rsidRPr="001102D5" w:rsidRDefault="00886A6C" w:rsidP="00405486">
      <w:pPr>
        <w:rPr>
          <w:rFonts w:ascii="Helvetica" w:hAnsi="Helvetica"/>
          <w:b/>
          <w:sz w:val="4"/>
          <w:szCs w:val="4"/>
        </w:rPr>
      </w:pPr>
      <w:r w:rsidRPr="00895D01">
        <w:rPr>
          <w:rFonts w:ascii="Helvetica" w:hAnsi="Helvetica"/>
          <w:b/>
          <w:szCs w:val="22"/>
        </w:rPr>
        <w:t>DOBA LEDOVÁ</w:t>
      </w:r>
    </w:p>
    <w:p w:rsidR="00886A6C" w:rsidRPr="00895D01" w:rsidRDefault="00886A6C" w:rsidP="00405486">
      <w:pPr>
        <w:rPr>
          <w:rFonts w:ascii="Helvetica" w:hAnsi="Helvetica"/>
          <w:b/>
          <w:szCs w:val="22"/>
        </w:rPr>
      </w:pPr>
      <w:r w:rsidRPr="00895D01">
        <w:rPr>
          <w:rFonts w:ascii="Helvetica" w:hAnsi="Helvetica"/>
          <w:b/>
          <w:szCs w:val="22"/>
        </w:rPr>
        <w:t>odpovědi na otázky</w:t>
      </w:r>
    </w:p>
    <w:p w:rsidR="00886A6C" w:rsidRPr="00895D01" w:rsidRDefault="00886A6C" w:rsidP="00895D01">
      <w:pPr>
        <w:rPr>
          <w:rFonts w:ascii="Helvetica" w:hAnsi="Helvetica"/>
          <w:b/>
          <w:szCs w:val="22"/>
        </w:rPr>
      </w:pPr>
    </w:p>
    <w:p w:rsidR="00886A6C" w:rsidRPr="00895D01" w:rsidRDefault="00886A6C" w:rsidP="00895D01">
      <w:pPr>
        <w:pStyle w:val="Odstavecseseznamem"/>
        <w:numPr>
          <w:ilvl w:val="0"/>
          <w:numId w:val="20"/>
        </w:numPr>
        <w:ind w:left="0"/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 xml:space="preserve">Zvířata na </w:t>
      </w:r>
      <w:r w:rsidRPr="00901DD7">
        <w:rPr>
          <w:rFonts w:ascii="Helvetica" w:hAnsi="Helvetica"/>
          <w:szCs w:val="22"/>
        </w:rPr>
        <w:t>výstavě pocházejí hlavně ze čtyř kontinentů – Evropy, Asie, Severní a Jižní Ameriky. V Evropě a Asii žili mamut, nosorožec srstnatý, elasmotérium, veledaněk megaloceros</w:t>
      </w:r>
      <w:r w:rsidRPr="00895D01">
        <w:rPr>
          <w:rFonts w:ascii="Helvetica" w:hAnsi="Helvetica"/>
          <w:szCs w:val="22"/>
        </w:rPr>
        <w:t>, pratur, jeskynní lev, hyeny a pouze v Asii pak</w:t>
      </w:r>
      <w:r w:rsidR="00901DD7">
        <w:rPr>
          <w:rFonts w:ascii="Helvetica" w:hAnsi="Helvetica"/>
          <w:szCs w:val="22"/>
        </w:rPr>
        <w:t> </w:t>
      </w:r>
      <w:r w:rsidRPr="00895D01">
        <w:rPr>
          <w:rFonts w:ascii="Helvetica" w:hAnsi="Helvetica"/>
          <w:szCs w:val="22"/>
        </w:rPr>
        <w:t>Gigantopitékus. Jižní Ameriku obývali lenochod megatérium, pásovec glyptodon a šavlozubec smilodon, Severní Ameriku pak kromě těchto tří t</w:t>
      </w:r>
      <w:r w:rsidR="001D5179">
        <w:rPr>
          <w:rFonts w:ascii="Helvetica" w:hAnsi="Helvetica"/>
          <w:szCs w:val="22"/>
        </w:rPr>
        <w:t>aké vele</w:t>
      </w:r>
      <w:r w:rsidR="004E6B0D">
        <w:rPr>
          <w:rFonts w:ascii="Helvetica" w:hAnsi="Helvetica"/>
          <w:szCs w:val="22"/>
        </w:rPr>
        <w:t>bobr</w:t>
      </w:r>
      <w:r w:rsidRPr="00895D01">
        <w:rPr>
          <w:rFonts w:ascii="Helvetica" w:hAnsi="Helvetica"/>
          <w:szCs w:val="22"/>
        </w:rPr>
        <w:t>. Jediný zástupce – pták moa (dinornis) – žil izolovaně na</w:t>
      </w:r>
      <w:r w:rsidR="00901DD7">
        <w:rPr>
          <w:rFonts w:ascii="Helvetica" w:hAnsi="Helvetica"/>
          <w:szCs w:val="22"/>
        </w:rPr>
        <w:t> </w:t>
      </w:r>
      <w:r w:rsidRPr="00895D01">
        <w:rPr>
          <w:rFonts w:ascii="Helvetica" w:hAnsi="Helvetica"/>
          <w:szCs w:val="22"/>
        </w:rPr>
        <w:t>Novém Zélandu.</w:t>
      </w:r>
    </w:p>
    <w:p w:rsidR="00886A6C" w:rsidRPr="00901DD7" w:rsidRDefault="00886A6C" w:rsidP="00895D01">
      <w:pPr>
        <w:rPr>
          <w:rFonts w:ascii="Helvetica" w:hAnsi="Helvetica"/>
          <w:sz w:val="10"/>
          <w:szCs w:val="10"/>
        </w:rPr>
      </w:pPr>
    </w:p>
    <w:p w:rsidR="00886A6C" w:rsidRPr="00895D01" w:rsidRDefault="00886A6C" w:rsidP="00895D01">
      <w:pPr>
        <w:pStyle w:val="Odstavecseseznamem"/>
        <w:numPr>
          <w:ilvl w:val="0"/>
          <w:numId w:val="20"/>
        </w:numPr>
        <w:ind w:left="0"/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Elasmotéria byla přes svou mohutnost poměrně pohyblivá zvířata. Výrazným znakem je dvoumetrový keratinový roh, který neseděl na kostech nosních, jako u ostatních nosorožců, ale až na kosti čelní.</w:t>
      </w:r>
    </w:p>
    <w:p w:rsidR="00886A6C" w:rsidRPr="00901DD7" w:rsidRDefault="00886A6C" w:rsidP="00895D01">
      <w:pPr>
        <w:rPr>
          <w:rFonts w:ascii="Helvetica" w:hAnsi="Helvetica"/>
          <w:sz w:val="10"/>
          <w:szCs w:val="10"/>
        </w:rPr>
      </w:pPr>
    </w:p>
    <w:p w:rsidR="00886A6C" w:rsidRPr="00895D01" w:rsidRDefault="00886A6C" w:rsidP="00895D01">
      <w:pPr>
        <w:pStyle w:val="Odstavecseseznamem"/>
        <w:numPr>
          <w:ilvl w:val="0"/>
          <w:numId w:val="20"/>
        </w:numPr>
        <w:ind w:left="0"/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Pták moa (dinornis) se dorůstal takové velikosti právě proto, že obýval omezené území ostrova, kde v té době nežila jiná velká zvířata. Tato velikost mu přinášela jisté výhody například proti útočníkům, velké tělo také lépe drží tělesnou teplotu. Ptáci moa dospívali až v deseti letech a poté snášeli jedno až dvě vejce jednou za několik let. Patřili tedy mezi živočichy, kteří více investují do potomstva, a proto jejich populace roste poměrně pomalu, narozdíl od živočichů, kteří žijí v méně klidných podmínkách, a proto mají více potomků, aby byla šance, že alespoň někteří z nich se dožijí dospělosti.</w:t>
      </w:r>
    </w:p>
    <w:p w:rsidR="00886A6C" w:rsidRPr="00901DD7" w:rsidRDefault="00886A6C" w:rsidP="00895D01">
      <w:pPr>
        <w:jc w:val="both"/>
        <w:rPr>
          <w:rFonts w:ascii="Helvetica" w:hAnsi="Helvetica"/>
          <w:sz w:val="10"/>
          <w:szCs w:val="10"/>
        </w:rPr>
      </w:pPr>
    </w:p>
    <w:p w:rsidR="00886A6C" w:rsidRPr="00895D01" w:rsidRDefault="00886A6C" w:rsidP="00895D01">
      <w:pPr>
        <w:pStyle w:val="Odstavecseseznamem"/>
        <w:numPr>
          <w:ilvl w:val="0"/>
          <w:numId w:val="20"/>
        </w:numPr>
        <w:ind w:left="0"/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Glyptodoni osídlili Jižní, Střední a Severní Ameriku. V Jižní Americe se nedostali na západní pobřeží kvůli pásemnému pohoří Andy a raději zůstali ve vnitrozemí a na východním pobřeží. Po propojení obou Amerik pronikli i do Severní Ameriky, ale jen na úroveň 30.</w:t>
      </w:r>
      <w:r w:rsidRPr="00895D01">
        <w:rPr>
          <w:rFonts w:ascii="Helvetica" w:hAnsi="Helvetica"/>
          <w:szCs w:val="22"/>
          <w:vertAlign w:val="superscript"/>
        </w:rPr>
        <w:t xml:space="preserve"> </w:t>
      </w:r>
      <w:r w:rsidRPr="00895D01">
        <w:rPr>
          <w:rFonts w:ascii="Helvetica" w:hAnsi="Helvetica"/>
          <w:szCs w:val="22"/>
        </w:rPr>
        <w:t xml:space="preserve">rovnoběžky. S glyptodony Jižní Ameriku obývali také (ze zvířat na výstavě) lenochodi megatéria a šavlozubci. </w:t>
      </w:r>
    </w:p>
    <w:p w:rsidR="00886A6C" w:rsidRPr="00901DD7" w:rsidRDefault="00886A6C" w:rsidP="00895D01">
      <w:pPr>
        <w:jc w:val="both"/>
        <w:rPr>
          <w:rFonts w:ascii="Helvetica" w:hAnsi="Helvetica"/>
          <w:sz w:val="10"/>
          <w:szCs w:val="10"/>
        </w:rPr>
      </w:pPr>
    </w:p>
    <w:p w:rsidR="00886A6C" w:rsidRPr="00895D01" w:rsidRDefault="00886A6C" w:rsidP="00895D01">
      <w:pPr>
        <w:pStyle w:val="Odstavecseseznamem"/>
        <w:numPr>
          <w:ilvl w:val="0"/>
          <w:numId w:val="20"/>
        </w:numPr>
        <w:ind w:left="0"/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Všechna zvířata se mohla potkat s moderním člověkem. Homo sapiens sapiens se</w:t>
      </w:r>
      <w:r w:rsidR="00901DD7">
        <w:rPr>
          <w:rFonts w:ascii="Helvetica" w:hAnsi="Helvetica"/>
          <w:szCs w:val="22"/>
        </w:rPr>
        <w:t> </w:t>
      </w:r>
      <w:r w:rsidRPr="00895D01">
        <w:rPr>
          <w:rFonts w:ascii="Helvetica" w:hAnsi="Helvetica"/>
          <w:szCs w:val="22"/>
        </w:rPr>
        <w:t xml:space="preserve">vyvinul asi před 40.000 lety. Dokonce můžeme tvrdit, že se člověk významně podílel na vyhubení například ptáka moa, pratura a gigantopitéka. </w:t>
      </w:r>
    </w:p>
    <w:p w:rsidR="00886A6C" w:rsidRPr="00901DD7" w:rsidRDefault="00886A6C" w:rsidP="00895D01">
      <w:pPr>
        <w:jc w:val="both"/>
        <w:rPr>
          <w:rFonts w:ascii="Helvetica" w:hAnsi="Helvetica"/>
          <w:sz w:val="10"/>
          <w:szCs w:val="10"/>
        </w:rPr>
      </w:pPr>
    </w:p>
    <w:p w:rsidR="00886A6C" w:rsidRPr="00895D01" w:rsidRDefault="00886A6C" w:rsidP="00895D01">
      <w:pPr>
        <w:pStyle w:val="Odstavecseseznamem"/>
        <w:numPr>
          <w:ilvl w:val="0"/>
          <w:numId w:val="20"/>
        </w:numPr>
        <w:ind w:left="0"/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Mam</w:t>
      </w:r>
      <w:r>
        <w:rPr>
          <w:rFonts w:ascii="Helvetica" w:hAnsi="Helvetica"/>
          <w:szCs w:val="22"/>
        </w:rPr>
        <w:t>ut – slon africký, slon indický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Megatérium – lenochod tříprstý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Nosorožec srstnatý – nosorožec bílý, nosorožec černý, n. sumaterský, n. indický atd.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Glyptodon – pásovec velký, pásovec devítipásý, pásovec malý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Elasmotérium -  viz nosorožci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 xml:space="preserve">Pratur – tur domácí, skotský náhorní tur, korsický tur atd. 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Velebobr – bobr evropský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proofErr w:type="spellStart"/>
      <w:r w:rsidRPr="00895D01">
        <w:rPr>
          <w:rFonts w:ascii="Helvetica" w:hAnsi="Helvetica"/>
          <w:szCs w:val="22"/>
        </w:rPr>
        <w:t>Dinornis</w:t>
      </w:r>
      <w:proofErr w:type="spellEnd"/>
      <w:r w:rsidRPr="00895D01">
        <w:rPr>
          <w:rFonts w:ascii="Helvetica" w:hAnsi="Helvetica"/>
          <w:szCs w:val="22"/>
        </w:rPr>
        <w:t xml:space="preserve"> – kiwi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Veledaněk – jelen evropský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 xml:space="preserve">Šavlozubec – všichni zástupci podčeledi macharodontinae jsou vyhynulí, takže nejbližšími příbuznými jsou všechny ostatní kočkovité šelmy (čeleď Felidae)  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Jeskynní lev – kočkovité šelmy čeledi Pantherinae – např. lev, levhart, jaguár</w:t>
      </w:r>
    </w:p>
    <w:p w:rsidR="00886A6C" w:rsidRPr="00895D01" w:rsidRDefault="00886A6C" w:rsidP="00405486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Hyeny jeskynní – hyena skvrnitá, hyena čabraková</w:t>
      </w:r>
    </w:p>
    <w:p w:rsidR="00066B2B" w:rsidRDefault="00886A6C" w:rsidP="00895D01">
      <w:pPr>
        <w:jc w:val="both"/>
        <w:rPr>
          <w:rFonts w:ascii="Helvetica" w:hAnsi="Helvetica"/>
          <w:szCs w:val="22"/>
        </w:rPr>
      </w:pPr>
      <w:r w:rsidRPr="00895D01">
        <w:rPr>
          <w:rFonts w:ascii="Helvetica" w:hAnsi="Helvetica"/>
          <w:szCs w:val="22"/>
        </w:rPr>
        <w:t>Gigantopitékus – ostatní primáti čeledi Hominidi – šimpanz, gorila, orangutan</w:t>
      </w:r>
    </w:p>
    <w:p w:rsidR="00066B2B" w:rsidRDefault="00066B2B" w:rsidP="00066B2B">
      <w:pPr>
        <w:jc w:val="right"/>
        <w:rPr>
          <w:rFonts w:ascii="Helvetica" w:hAnsi="Helvetica"/>
          <w:b/>
          <w:sz w:val="36"/>
          <w:szCs w:val="36"/>
        </w:rPr>
      </w:pPr>
    </w:p>
    <w:p w:rsidR="00313AFB" w:rsidRDefault="00313AFB" w:rsidP="00066B2B">
      <w:pPr>
        <w:jc w:val="right"/>
        <w:rPr>
          <w:rFonts w:ascii="Helvetica" w:hAnsi="Helvetica"/>
          <w:b/>
          <w:sz w:val="36"/>
          <w:szCs w:val="36"/>
        </w:rPr>
      </w:pPr>
    </w:p>
    <w:sectPr w:rsidR="00313AFB" w:rsidSect="00463C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56" w:rsidRDefault="00701356">
      <w:r>
        <w:separator/>
      </w:r>
    </w:p>
  </w:endnote>
  <w:endnote w:type="continuationSeparator" w:id="0">
    <w:p w:rsidR="00701356" w:rsidRDefault="00701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 w:rsidP="002201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86A6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86A6C" w:rsidRDefault="00886A6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Pr="00EF26D4" w:rsidRDefault="00886A6C" w:rsidP="00CA71B9">
    <w:pPr>
      <w:pStyle w:val="Zpat"/>
      <w:framePr w:wrap="around" w:vAnchor="text" w:hAnchor="margin" w:xAlign="center" w:y="1"/>
      <w:rPr>
        <w:rStyle w:val="slostrnky"/>
        <w:color w:val="1F497D"/>
      </w:rPr>
    </w:pPr>
    <w:r w:rsidRPr="00CA71B9">
      <w:rPr>
        <w:rStyle w:val="slostrnky"/>
        <w:color w:val="1F497D"/>
      </w:rPr>
      <w:t>-</w:t>
    </w:r>
    <w:r>
      <w:rPr>
        <w:rStyle w:val="slostrnky"/>
        <w:color w:val="1F497D"/>
      </w:rPr>
      <w:t xml:space="preserve"> </w:t>
    </w:r>
    <w:r w:rsidR="005B1882" w:rsidRPr="00EF26D4">
      <w:rPr>
        <w:rStyle w:val="slostrnky"/>
        <w:color w:val="1F497D"/>
      </w:rPr>
      <w:fldChar w:fldCharType="begin"/>
    </w:r>
    <w:r w:rsidRPr="00EF26D4">
      <w:rPr>
        <w:rStyle w:val="slostrnky"/>
        <w:color w:val="1F497D"/>
      </w:rPr>
      <w:instrText xml:space="preserve">PAGE  </w:instrText>
    </w:r>
    <w:r w:rsidR="005B1882" w:rsidRPr="00EF26D4">
      <w:rPr>
        <w:rStyle w:val="slostrnky"/>
        <w:color w:val="1F497D"/>
      </w:rPr>
      <w:fldChar w:fldCharType="separate"/>
    </w:r>
    <w:r w:rsidR="00070CE1">
      <w:rPr>
        <w:rStyle w:val="slostrnky"/>
        <w:noProof/>
        <w:color w:val="1F497D"/>
      </w:rPr>
      <w:t>1</w:t>
    </w:r>
    <w:r w:rsidR="005B1882" w:rsidRPr="00EF26D4">
      <w:rPr>
        <w:rStyle w:val="slostrnky"/>
        <w:color w:val="1F497D"/>
      </w:rPr>
      <w:fldChar w:fldCharType="end"/>
    </w:r>
    <w:r>
      <w:rPr>
        <w:rStyle w:val="slostrnky"/>
        <w:color w:val="1F497D"/>
      </w:rPr>
      <w:t xml:space="preserve"> -</w:t>
    </w:r>
  </w:p>
  <w:p w:rsidR="00886A6C" w:rsidRDefault="00886A6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56" w:rsidRDefault="00701356">
      <w:r>
        <w:separator/>
      </w:r>
    </w:p>
  </w:footnote>
  <w:footnote w:type="continuationSeparator" w:id="0">
    <w:p w:rsidR="00701356" w:rsidRDefault="00701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4.7pt;height:841.4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Pr="006670C4" w:rsidRDefault="005B1882" w:rsidP="006670C4">
    <w:pPr>
      <w:pStyle w:val="Zhlav"/>
      <w:tabs>
        <w:tab w:val="clear" w:pos="4536"/>
        <w:tab w:val="clear" w:pos="9072"/>
        <w:tab w:val="left" w:pos="1560"/>
        <w:tab w:val="left" w:pos="5103"/>
        <w:tab w:val="right" w:pos="9498"/>
      </w:tabs>
      <w:ind w:right="-567"/>
      <w:rPr>
        <w:rFonts w:ascii="Calibri" w:hAnsi="Calibri" w:cs="Calibri"/>
        <w:color w:val="074664"/>
      </w:rPr>
    </w:pPr>
    <w:r w:rsidRPr="005B188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-70.6pt;margin-top:1.95pt;width:594.7pt;height:680.5pt;z-index:-251657728;mso-position-horizontal-relative:margin;mso-position-vertical-relative:margin" o:allowincell="f">
          <v:imagedata r:id="rId1" o:title=""/>
          <w10:wrap anchorx="margin" anchory="margin"/>
        </v:shape>
      </w:pict>
    </w:r>
    <w:r w:rsidRPr="005B188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76.85pt;margin-top:80.05pt;width:600.95pt;height:.35pt;flip:y;z-index:251655680" o:connectortype="straight" strokecolor="#074664" strokeweight="1pt"/>
      </w:pict>
    </w:r>
    <w:r w:rsidR="00901DD7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-231140</wp:posOffset>
          </wp:positionH>
          <wp:positionV relativeFrom="paragraph">
            <wp:posOffset>-237490</wp:posOffset>
          </wp:positionV>
          <wp:extent cx="922655" cy="1073150"/>
          <wp:effectExtent l="19050" t="0" r="0" b="0"/>
          <wp:wrapNone/>
          <wp:docPr id="4" name="Obrázek 0" descr="logo GIGANTI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 GIGANTI_CZ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1674" t="10397" r="11674" b="10670"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86A6C" w:rsidRPr="006670C4">
      <w:rPr>
        <w:rFonts w:ascii="Calibri" w:hAnsi="Calibri" w:cs="Calibri"/>
      </w:rPr>
      <w:tab/>
    </w:r>
    <w:r w:rsidR="00886A6C" w:rsidRPr="006670C4">
      <w:rPr>
        <w:rFonts w:ascii="Calibri" w:hAnsi="Calibri" w:cs="Calibri"/>
        <w:b/>
        <w:color w:val="074664"/>
      </w:rPr>
      <w:t>G I G A N T I</w:t>
    </w:r>
    <w:r w:rsidR="00886A6C" w:rsidRPr="006670C4">
      <w:rPr>
        <w:rFonts w:ascii="Calibri" w:hAnsi="Calibri" w:cs="Calibri"/>
        <w:color w:val="074664"/>
      </w:rPr>
      <w:t xml:space="preserve"> ,  spol. s r.o.</w:t>
    </w:r>
    <w:r w:rsidR="00886A6C" w:rsidRPr="006670C4">
      <w:rPr>
        <w:rFonts w:ascii="Calibri" w:hAnsi="Calibri" w:cs="Calibri"/>
        <w:color w:val="074664"/>
      </w:rPr>
      <w:tab/>
    </w:r>
    <w:r w:rsidR="00886A6C" w:rsidRPr="006670C4">
      <w:rPr>
        <w:rFonts w:ascii="Calibri" w:hAnsi="Calibri" w:cs="Calibri"/>
        <w:color w:val="074664"/>
        <w:sz w:val="20"/>
        <w:szCs w:val="20"/>
      </w:rPr>
      <w:t>Doručovací adresa:</w:t>
    </w:r>
    <w:r w:rsidR="00886A6C" w:rsidRPr="006670C4">
      <w:rPr>
        <w:rFonts w:ascii="Calibri" w:hAnsi="Calibri" w:cs="Calibri"/>
      </w:rPr>
      <w:t xml:space="preserve"> 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Ostrovní ulice 2064/5</w:t>
    </w:r>
    <w:r w:rsidR="00886A6C" w:rsidRPr="006670C4">
      <w:rPr>
        <w:rFonts w:ascii="Calibri" w:hAnsi="Calibri" w:cs="Calibri"/>
        <w:color w:val="074664"/>
      </w:rPr>
      <w:tab/>
    </w:r>
    <w:r w:rsidR="00886A6C" w:rsidRPr="006670C4">
      <w:rPr>
        <w:rFonts w:ascii="Calibri" w:hAnsi="Calibri" w:cs="Calibri"/>
        <w:b/>
        <w:color w:val="074664"/>
      </w:rPr>
      <w:t>G I G A N T I</w:t>
    </w:r>
    <w:r w:rsidR="00886A6C" w:rsidRPr="006670C4">
      <w:rPr>
        <w:rFonts w:ascii="Calibri" w:hAnsi="Calibri" w:cs="Calibri"/>
        <w:color w:val="074664"/>
      </w:rPr>
      <w:t xml:space="preserve"> ,  spol. s r.o.</w:t>
    </w:r>
    <w:r w:rsidR="00886A6C" w:rsidRPr="006670C4">
      <w:rPr>
        <w:rFonts w:ascii="Calibri" w:hAnsi="Calibri" w:cs="Calibri"/>
      </w:rPr>
      <w:t xml:space="preserve"> 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Nové Město, Praha 1</w:t>
    </w:r>
    <w:r w:rsidR="00886A6C" w:rsidRPr="006670C4">
      <w:rPr>
        <w:rFonts w:ascii="Calibri" w:hAnsi="Calibri" w:cs="Calibri"/>
        <w:color w:val="074664"/>
      </w:rPr>
      <w:tab/>
      <w:t>Staroměstské náměstí 603/15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IČ:         247 03 541</w:t>
    </w:r>
    <w:r w:rsidR="00886A6C" w:rsidRPr="006670C4">
      <w:rPr>
        <w:rFonts w:ascii="Calibri" w:hAnsi="Calibri" w:cs="Calibri"/>
        <w:color w:val="074664"/>
      </w:rPr>
      <w:tab/>
      <w:t>110 00   Praha 1, Staré Město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</w:rPr>
      <w:tab/>
      <w:t>DIČ: CZ 247 03 541</w:t>
    </w:r>
    <w:r w:rsidR="00886A6C" w:rsidRPr="006670C4">
      <w:rPr>
        <w:rFonts w:ascii="Calibri" w:hAnsi="Calibri" w:cs="Calibri"/>
        <w:color w:val="074664"/>
      </w:rPr>
      <w:tab/>
      <w:t>info@giganti.cz</w:t>
    </w:r>
    <w:r w:rsidR="00886A6C" w:rsidRPr="006670C4">
      <w:rPr>
        <w:rFonts w:ascii="Calibri" w:hAnsi="Calibri" w:cs="Calibri"/>
      </w:rPr>
      <w:br/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                              </w:t>
    </w:r>
    <w:r w:rsidR="00886A6C">
      <w:rPr>
        <w:rFonts w:ascii="Calibri" w:hAnsi="Calibri" w:cs="Calibri"/>
        <w:color w:val="074664"/>
        <w:sz w:val="18"/>
        <w:szCs w:val="18"/>
      </w:rPr>
      <w:t xml:space="preserve">     </w:t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 bankovní spojení: 43 </w:t>
    </w:r>
    <w:r w:rsidR="00886A6C">
      <w:rPr>
        <w:rFonts w:ascii="Calibri" w:hAnsi="Calibri" w:cs="Calibri"/>
        <w:color w:val="074664"/>
        <w:sz w:val="18"/>
        <w:szCs w:val="18"/>
      </w:rPr>
      <w:t>–</w:t>
    </w:r>
    <w:r w:rsidR="00886A6C" w:rsidRPr="006670C4">
      <w:rPr>
        <w:rFonts w:ascii="Calibri" w:hAnsi="Calibri" w:cs="Calibri"/>
        <w:color w:val="074664"/>
        <w:sz w:val="18"/>
        <w:szCs w:val="18"/>
      </w:rPr>
      <w:t xml:space="preserve"> 7504780217/0100; Komerční banka a.s.; Praha 1 Na Příkopě 33 čp. 969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A6C" w:rsidRDefault="005B1882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3" type="#_x0000_t75" style="position:absolute;margin-left:0;margin-top:0;width:594.7pt;height:841.4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E305C"/>
    <w:multiLevelType w:val="multilevel"/>
    <w:tmpl w:val="D794D26E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">
    <w:nsid w:val="0D3841C1"/>
    <w:multiLevelType w:val="hybridMultilevel"/>
    <w:tmpl w:val="A01CD728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2">
    <w:nsid w:val="0DF2324E"/>
    <w:multiLevelType w:val="multilevel"/>
    <w:tmpl w:val="0C10FD8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3">
    <w:nsid w:val="20191EEE"/>
    <w:multiLevelType w:val="hybridMultilevel"/>
    <w:tmpl w:val="9D7E8494"/>
    <w:lvl w:ilvl="0" w:tplc="040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4">
    <w:nsid w:val="22276EAF"/>
    <w:multiLevelType w:val="multilevel"/>
    <w:tmpl w:val="F766CB1A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5">
    <w:nsid w:val="2DC215D0"/>
    <w:multiLevelType w:val="hybridMultilevel"/>
    <w:tmpl w:val="F766CB1A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6">
    <w:nsid w:val="336727D2"/>
    <w:multiLevelType w:val="multilevel"/>
    <w:tmpl w:val="9D7E8494"/>
    <w:lvl w:ilvl="0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abstractNum w:abstractNumId="7">
    <w:nsid w:val="41B45C79"/>
    <w:multiLevelType w:val="hybridMultilevel"/>
    <w:tmpl w:val="1CD8F5C4"/>
    <w:lvl w:ilvl="0" w:tplc="31AABECC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8">
    <w:nsid w:val="47DB617D"/>
    <w:multiLevelType w:val="multilevel"/>
    <w:tmpl w:val="1654DDE8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9">
    <w:nsid w:val="4E0C622F"/>
    <w:multiLevelType w:val="multilevel"/>
    <w:tmpl w:val="3D264B7A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0">
    <w:nsid w:val="4EC92DFE"/>
    <w:multiLevelType w:val="hybridMultilevel"/>
    <w:tmpl w:val="5972C0D2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1">
    <w:nsid w:val="54BE3CE3"/>
    <w:multiLevelType w:val="hybridMultilevel"/>
    <w:tmpl w:val="D794D26E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2">
    <w:nsid w:val="5E39002A"/>
    <w:multiLevelType w:val="hybridMultilevel"/>
    <w:tmpl w:val="1654DDE8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3">
    <w:nsid w:val="63BF59C5"/>
    <w:multiLevelType w:val="hybridMultilevel"/>
    <w:tmpl w:val="A1E09E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C3023A"/>
    <w:multiLevelType w:val="hybridMultilevel"/>
    <w:tmpl w:val="865C15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87879"/>
    <w:multiLevelType w:val="hybridMultilevel"/>
    <w:tmpl w:val="3D264B7A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6">
    <w:nsid w:val="78D67A03"/>
    <w:multiLevelType w:val="hybridMultilevel"/>
    <w:tmpl w:val="0C10FD8C"/>
    <w:lvl w:ilvl="0" w:tplc="0405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7">
    <w:nsid w:val="7CEF3204"/>
    <w:multiLevelType w:val="hybridMultilevel"/>
    <w:tmpl w:val="6A9C72A6"/>
    <w:lvl w:ilvl="0" w:tplc="57188ED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367DE"/>
    <w:multiLevelType w:val="multilevel"/>
    <w:tmpl w:val="FD44AD9C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  <w:rPr>
        <w:rFonts w:cs="Times New Roman"/>
      </w:rPr>
    </w:lvl>
  </w:abstractNum>
  <w:abstractNum w:abstractNumId="19">
    <w:nsid w:val="7FFA63AC"/>
    <w:multiLevelType w:val="hybridMultilevel"/>
    <w:tmpl w:val="FEC2FF02"/>
    <w:lvl w:ilvl="0" w:tplc="0405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0"/>
  </w:num>
  <w:num w:numId="5">
    <w:abstractNumId w:val="12"/>
  </w:num>
  <w:num w:numId="6">
    <w:abstractNumId w:val="8"/>
  </w:num>
  <w:num w:numId="7">
    <w:abstractNumId w:val="6"/>
  </w:num>
  <w:num w:numId="8">
    <w:abstractNumId w:val="11"/>
  </w:num>
  <w:num w:numId="9">
    <w:abstractNumId w:val="18"/>
  </w:num>
  <w:num w:numId="10">
    <w:abstractNumId w:val="16"/>
  </w:num>
  <w:num w:numId="11">
    <w:abstractNumId w:val="0"/>
  </w:num>
  <w:num w:numId="12">
    <w:abstractNumId w:val="15"/>
  </w:num>
  <w:num w:numId="13">
    <w:abstractNumId w:val="9"/>
  </w:num>
  <w:num w:numId="14">
    <w:abstractNumId w:val="19"/>
  </w:num>
  <w:num w:numId="15">
    <w:abstractNumId w:val="2"/>
  </w:num>
  <w:num w:numId="16">
    <w:abstractNumId w:val="1"/>
  </w:num>
  <w:num w:numId="17">
    <w:abstractNumId w:val="17"/>
  </w:num>
  <w:num w:numId="18">
    <w:abstractNumId w:val="7"/>
  </w:num>
  <w:num w:numId="19">
    <w:abstractNumId w:val="1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2048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52582"/>
    <w:rsid w:val="00000DE2"/>
    <w:rsid w:val="00014CA1"/>
    <w:rsid w:val="0004733A"/>
    <w:rsid w:val="00057276"/>
    <w:rsid w:val="00064E6F"/>
    <w:rsid w:val="00066B2B"/>
    <w:rsid w:val="00070CE1"/>
    <w:rsid w:val="000A1055"/>
    <w:rsid w:val="000B5C4F"/>
    <w:rsid w:val="00100CFB"/>
    <w:rsid w:val="00107AD6"/>
    <w:rsid w:val="001102D5"/>
    <w:rsid w:val="00135F7D"/>
    <w:rsid w:val="0017766E"/>
    <w:rsid w:val="00187D54"/>
    <w:rsid w:val="001A47F3"/>
    <w:rsid w:val="001A5094"/>
    <w:rsid w:val="001B0742"/>
    <w:rsid w:val="001B2014"/>
    <w:rsid w:val="001B2659"/>
    <w:rsid w:val="001D5179"/>
    <w:rsid w:val="001D7FF6"/>
    <w:rsid w:val="00203A3F"/>
    <w:rsid w:val="002118BA"/>
    <w:rsid w:val="00217192"/>
    <w:rsid w:val="002201EE"/>
    <w:rsid w:val="00225EB0"/>
    <w:rsid w:val="00226AB4"/>
    <w:rsid w:val="00237135"/>
    <w:rsid w:val="00263445"/>
    <w:rsid w:val="00266C89"/>
    <w:rsid w:val="00290143"/>
    <w:rsid w:val="00291778"/>
    <w:rsid w:val="002A2E97"/>
    <w:rsid w:val="002A71FB"/>
    <w:rsid w:val="002C39B7"/>
    <w:rsid w:val="002D1803"/>
    <w:rsid w:val="002E0C9A"/>
    <w:rsid w:val="00313AFB"/>
    <w:rsid w:val="00320762"/>
    <w:rsid w:val="003213C4"/>
    <w:rsid w:val="0032300F"/>
    <w:rsid w:val="003265EC"/>
    <w:rsid w:val="00336207"/>
    <w:rsid w:val="00336360"/>
    <w:rsid w:val="00337DC5"/>
    <w:rsid w:val="00343201"/>
    <w:rsid w:val="00352637"/>
    <w:rsid w:val="00361D31"/>
    <w:rsid w:val="00370007"/>
    <w:rsid w:val="00394345"/>
    <w:rsid w:val="003B5DC0"/>
    <w:rsid w:val="003F01BC"/>
    <w:rsid w:val="00405486"/>
    <w:rsid w:val="0040638C"/>
    <w:rsid w:val="00410613"/>
    <w:rsid w:val="00463C3E"/>
    <w:rsid w:val="00497B7B"/>
    <w:rsid w:val="004A0D60"/>
    <w:rsid w:val="004D1CCE"/>
    <w:rsid w:val="004D63DD"/>
    <w:rsid w:val="004D74FB"/>
    <w:rsid w:val="004E6B0D"/>
    <w:rsid w:val="004F60FA"/>
    <w:rsid w:val="00512042"/>
    <w:rsid w:val="0051475F"/>
    <w:rsid w:val="005149BD"/>
    <w:rsid w:val="00521B32"/>
    <w:rsid w:val="00524176"/>
    <w:rsid w:val="0052515E"/>
    <w:rsid w:val="00565696"/>
    <w:rsid w:val="00584079"/>
    <w:rsid w:val="005A4E96"/>
    <w:rsid w:val="005B1882"/>
    <w:rsid w:val="005C2E69"/>
    <w:rsid w:val="005D08FD"/>
    <w:rsid w:val="006202E0"/>
    <w:rsid w:val="006348EE"/>
    <w:rsid w:val="00642A3E"/>
    <w:rsid w:val="0064486D"/>
    <w:rsid w:val="00660B7F"/>
    <w:rsid w:val="006670C4"/>
    <w:rsid w:val="006749CE"/>
    <w:rsid w:val="006B4C88"/>
    <w:rsid w:val="006D10EB"/>
    <w:rsid w:val="00701356"/>
    <w:rsid w:val="00710C4F"/>
    <w:rsid w:val="00721C4D"/>
    <w:rsid w:val="00734E13"/>
    <w:rsid w:val="00767422"/>
    <w:rsid w:val="00791CA4"/>
    <w:rsid w:val="007964C6"/>
    <w:rsid w:val="007B022A"/>
    <w:rsid w:val="007B1AEA"/>
    <w:rsid w:val="007F566A"/>
    <w:rsid w:val="008007E6"/>
    <w:rsid w:val="008065AE"/>
    <w:rsid w:val="008271EB"/>
    <w:rsid w:val="008374A4"/>
    <w:rsid w:val="00837ECB"/>
    <w:rsid w:val="0084332E"/>
    <w:rsid w:val="008437AD"/>
    <w:rsid w:val="008721A2"/>
    <w:rsid w:val="0087568E"/>
    <w:rsid w:val="00877971"/>
    <w:rsid w:val="00886A6C"/>
    <w:rsid w:val="00895D01"/>
    <w:rsid w:val="00897C09"/>
    <w:rsid w:val="008A758F"/>
    <w:rsid w:val="008B2601"/>
    <w:rsid w:val="008C295F"/>
    <w:rsid w:val="008C5482"/>
    <w:rsid w:val="008D5CA7"/>
    <w:rsid w:val="00901DD7"/>
    <w:rsid w:val="00911EDC"/>
    <w:rsid w:val="00952F02"/>
    <w:rsid w:val="00971CD5"/>
    <w:rsid w:val="009812F3"/>
    <w:rsid w:val="009B0D41"/>
    <w:rsid w:val="009D42AA"/>
    <w:rsid w:val="009D4DE0"/>
    <w:rsid w:val="009D4F1D"/>
    <w:rsid w:val="00A0426E"/>
    <w:rsid w:val="00A203E1"/>
    <w:rsid w:val="00A26836"/>
    <w:rsid w:val="00A371FA"/>
    <w:rsid w:val="00A4615A"/>
    <w:rsid w:val="00A62068"/>
    <w:rsid w:val="00AA7929"/>
    <w:rsid w:val="00AB33C4"/>
    <w:rsid w:val="00AB4EBA"/>
    <w:rsid w:val="00AB6E70"/>
    <w:rsid w:val="00AC4D24"/>
    <w:rsid w:val="00AC7E44"/>
    <w:rsid w:val="00AE3C36"/>
    <w:rsid w:val="00B052A2"/>
    <w:rsid w:val="00B30044"/>
    <w:rsid w:val="00B3070F"/>
    <w:rsid w:val="00B37F44"/>
    <w:rsid w:val="00B55125"/>
    <w:rsid w:val="00B576ED"/>
    <w:rsid w:val="00B76EF1"/>
    <w:rsid w:val="00B77A10"/>
    <w:rsid w:val="00BA06EC"/>
    <w:rsid w:val="00BA2A6D"/>
    <w:rsid w:val="00BA5B4C"/>
    <w:rsid w:val="00BB17E7"/>
    <w:rsid w:val="00BC27F4"/>
    <w:rsid w:val="00BC2C93"/>
    <w:rsid w:val="00BD5A95"/>
    <w:rsid w:val="00C2177D"/>
    <w:rsid w:val="00C4776D"/>
    <w:rsid w:val="00C50FC7"/>
    <w:rsid w:val="00C542A1"/>
    <w:rsid w:val="00C6448C"/>
    <w:rsid w:val="00C925D3"/>
    <w:rsid w:val="00C94364"/>
    <w:rsid w:val="00CA2BEB"/>
    <w:rsid w:val="00CA71B9"/>
    <w:rsid w:val="00CB6B66"/>
    <w:rsid w:val="00CD11BA"/>
    <w:rsid w:val="00CD406D"/>
    <w:rsid w:val="00CF31A7"/>
    <w:rsid w:val="00D11B52"/>
    <w:rsid w:val="00D147AA"/>
    <w:rsid w:val="00D17C9B"/>
    <w:rsid w:val="00D63522"/>
    <w:rsid w:val="00D77CD7"/>
    <w:rsid w:val="00D86FDC"/>
    <w:rsid w:val="00DC21D6"/>
    <w:rsid w:val="00DC4C83"/>
    <w:rsid w:val="00DD5A1F"/>
    <w:rsid w:val="00DF7391"/>
    <w:rsid w:val="00DF7C56"/>
    <w:rsid w:val="00E0083A"/>
    <w:rsid w:val="00E52582"/>
    <w:rsid w:val="00E547C4"/>
    <w:rsid w:val="00E66E4B"/>
    <w:rsid w:val="00E677A5"/>
    <w:rsid w:val="00E84743"/>
    <w:rsid w:val="00EC39A0"/>
    <w:rsid w:val="00EE750A"/>
    <w:rsid w:val="00EF26D4"/>
    <w:rsid w:val="00EF7B9E"/>
    <w:rsid w:val="00F12722"/>
    <w:rsid w:val="00F3695F"/>
    <w:rsid w:val="00F57485"/>
    <w:rsid w:val="00F81A34"/>
    <w:rsid w:val="00F86B68"/>
    <w:rsid w:val="00F935BC"/>
    <w:rsid w:val="00F93714"/>
    <w:rsid w:val="00F96DF5"/>
    <w:rsid w:val="00FD09CE"/>
    <w:rsid w:val="00FD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6D4"/>
    <w:rPr>
      <w:rFonts w:ascii="Century Gothic" w:hAnsi="Century Gothic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6670C4"/>
    <w:pPr>
      <w:keepNext/>
      <w:spacing w:before="240" w:after="60"/>
      <w:outlineLvl w:val="0"/>
    </w:pPr>
    <w:rPr>
      <w:rFonts w:ascii="Arial" w:hAnsi="Arial" w:cs="Arial"/>
      <w:b/>
      <w:bCs/>
      <w:color w:val="1F497D"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D521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8B26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6670C4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8B26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D521F"/>
    <w:rPr>
      <w:rFonts w:ascii="Century Gothic" w:hAnsi="Century Gothic"/>
      <w:szCs w:val="24"/>
    </w:rPr>
  </w:style>
  <w:style w:type="character" w:styleId="Hypertextovodkaz">
    <w:name w:val="Hyperlink"/>
    <w:basedOn w:val="Standardnpsmoodstavce"/>
    <w:uiPriority w:val="99"/>
    <w:rsid w:val="00642A3E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uiPriority w:val="99"/>
    <w:rsid w:val="00E66E4B"/>
    <w:rPr>
      <w:rFonts w:cs="Times New Roman"/>
    </w:rPr>
  </w:style>
  <w:style w:type="paragraph" w:styleId="Normlnweb">
    <w:name w:val="Normal (Web)"/>
    <w:basedOn w:val="Normln"/>
    <w:uiPriority w:val="99"/>
    <w:rsid w:val="00E66E4B"/>
    <w:rPr>
      <w:color w:val="000000"/>
      <w:sz w:val="13"/>
      <w:szCs w:val="13"/>
    </w:rPr>
  </w:style>
  <w:style w:type="character" w:styleId="Siln">
    <w:name w:val="Strong"/>
    <w:basedOn w:val="Standardnpsmoodstavce"/>
    <w:uiPriority w:val="99"/>
    <w:qFormat/>
    <w:rsid w:val="0087568E"/>
    <w:rPr>
      <w:rFonts w:ascii="Century Gothic" w:hAnsi="Century Gothic" w:cs="Times New Roman"/>
      <w:b/>
      <w:bCs/>
      <w:color w:val="1F497D"/>
    </w:rPr>
  </w:style>
  <w:style w:type="character" w:styleId="Zvraznn">
    <w:name w:val="Emphasis"/>
    <w:basedOn w:val="Standardnpsmoodstavce"/>
    <w:uiPriority w:val="99"/>
    <w:qFormat/>
    <w:rsid w:val="00E66E4B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uiPriority w:val="99"/>
    <w:qFormat/>
    <w:rsid w:val="0052515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52515E"/>
    <w:rPr>
      <w:rFonts w:ascii="Cambria" w:hAnsi="Cambria" w:cs="Times New Roman"/>
      <w:b/>
      <w:bCs/>
      <w:kern w:val="28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rsid w:val="00CD40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CD406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E0083A"/>
    <w:pPr>
      <w:ind w:left="708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90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09619">
                  <w:marLeft w:val="0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390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XX%20other%20data%20XXX\PALEO%20WORKS\Opu&#353;t&#283;n&#237;%20Plzn&#28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Opuštění Plzně</Template>
  <TotalTime>0</TotalTime>
  <Pages>1</Pages>
  <Words>379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DEMONTÁŽ EXPOZICE</vt:lpstr>
    </vt:vector>
  </TitlesOfParts>
  <Company>HP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DEMONTÁŽ EXPOZICE</dc:title>
  <dc:creator>Zdeněk Třískala</dc:creator>
  <cp:lastModifiedBy>IrenaL</cp:lastModifiedBy>
  <cp:revision>2</cp:revision>
  <cp:lastPrinted>2012-05-02T11:53:00Z</cp:lastPrinted>
  <dcterms:created xsi:type="dcterms:W3CDTF">2012-05-02T11:55:00Z</dcterms:created>
  <dcterms:modified xsi:type="dcterms:W3CDTF">2012-05-02T11:55:00Z</dcterms:modified>
</cp:coreProperties>
</file>